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</w:p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  <w:r>
        <w:rPr>
          <w:rFonts w:ascii="LiberationSerif" w:eastAsia="Times New Roman" w:hAnsi="LiberationSerif" w:cs="Times New Roman"/>
          <w:b/>
          <w:bCs/>
          <w:noProof/>
          <w:color w:val="000000"/>
        </w:rPr>
        <w:drawing>
          <wp:inline distT="0" distB="0" distL="0" distR="0">
            <wp:extent cx="5951529" cy="8410095"/>
            <wp:effectExtent l="19050" t="0" r="0" b="0"/>
            <wp:docPr id="1" name="Рисунок 1" descr="C:\Users\user\Desktop\на опубликование\программа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опубликование\программа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7606" cy="8418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</w:p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</w:p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</w:p>
    <w:p w:rsidR="0034734F" w:rsidRDefault="0034734F" w:rsidP="005C76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</w:rPr>
      </w:pPr>
    </w:p>
    <w:p w:rsidR="005C761D" w:rsidRPr="005C761D" w:rsidRDefault="005C761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8C158D" w:rsidRPr="008C158D" w:rsidRDefault="008C158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ПОЯСНИТЕЛЬНАЯ ЗАПИСКА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ОБЩАЯ ХАРАКТЕРИСТИКА УЧЕБНОГО ПРЕДМЕТА «ИНОСТРАННЫЙ (АНГЛИЙСКИЙ) ЯЗЫК »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естественно-научных</w:t>
      </w:r>
      <w:proofErr w:type="spellEnd"/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других наук и становится важной составляющей базы для общего и специального образования.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Возрастает значимость владения разными иностранными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языками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постглобализации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5C761D" w:rsidRDefault="005C761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</w:p>
    <w:p w:rsidR="005C761D" w:rsidRDefault="005C761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</w:p>
    <w:p w:rsidR="005C761D" w:rsidRDefault="005C761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</w:p>
    <w:p w:rsidR="00502DF1" w:rsidRDefault="00502DF1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ЦЕЛИ ИЗУЧЕНИЯ УЧЕБНОГО ПРЕДМЕТА «ИНОСТРАННЫЙ (АНГЛИЙСКИЙ) ЯЗЫК»</w:t>
      </w:r>
    </w:p>
    <w:p w:rsidR="008C158D" w:rsidRPr="008C158D" w:rsidRDefault="008C158D" w:rsidP="005C761D">
      <w:pPr>
        <w:shd w:val="clear" w:color="auto" w:fill="FFFFFF"/>
        <w:spacing w:after="0" w:line="240" w:lineRule="auto"/>
        <w:ind w:firstLine="227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ценностном, когнитивном и прагматическом </w:t>
      </w:r>
      <w:r w:rsidR="005C761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уровнях и, соответственно, 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воплощаются в личностных, метапредметных/общеучебных/универсальных и предметных результатах обучения.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ств гр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 прагматическом уровне </w:t>
      </w: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целью иноязычного образования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провозглашено формирование коммуникативной компетенции обучающихся в единстве таких её составляющих, как речевая, языковая,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социокультурная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компенсаторная компетенции: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речевая компетенция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— развитие коммуникативных умений в четырёх основных видах речевой деятельности (говорении,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чтении, письме);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языковая компетенция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—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c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 </w:t>
      </w:r>
      <w:proofErr w:type="spellStart"/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социокультурная</w:t>
      </w:r>
      <w:proofErr w:type="spellEnd"/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/межкультурная компетенция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компенсаторная компетенция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дств пр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 получении и передаче информации.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Наряду с иноязычной коммуникативной компетенцией средствами иностранного языка формируются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ключевые универсальные учебные компетенции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соответствии с личностно ориентированной парадигмой образования основными подходами к обучению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иностранным языкам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признаются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компетентностный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межкультурный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МЕСТО УЧЕБНОГО ПРЕДМЕТА В УЧЕБНОМ ПЛАНЕ «ИНОСТРАННЫЙ (АНГЛИЙСКИЙ) ЯЗЫК»</w:t>
      </w:r>
    </w:p>
    <w:p w:rsidR="008C158D" w:rsidRPr="008C158D" w:rsidRDefault="008C158D" w:rsidP="008C158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учебных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часа, по 3 часа в неделю.</w:t>
      </w:r>
    </w:p>
    <w:p w:rsidR="005C761D" w:rsidRDefault="005C761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5C761D" w:rsidRDefault="005C761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8C158D" w:rsidRPr="008C158D" w:rsidRDefault="008C158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СОДЕРЖАНИЕ УЧЕБНОГО ПРЕДМЕТА 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КОММУНИКАТИВНЫЕ УМЕНИЯ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Моя семья. Мои друзья. Семейные праздники: день рождения, Новый год.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Здоровый образ жизни: режим труда и отдыха, здоровое питание.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Покупки: одежда, обувь и продукты питания.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Каникулы в различное время года. Виды отдыха.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Природа: дикие и домашние животные. Погода. Родной город/село. Транспорт.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Родная страна и страна/страны изучаемого языка.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Говорение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Развитие коммуникативных умений </w:t>
      </w: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диалогической речи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 базе умений, сформированных в начальной школе: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диалог этикетного  характера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:  начинать, 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диалог-побуждение к действию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: обращаться с просьбой, вежливо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соглашаться/не соглашаться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диалог-расспрос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: сообщать фактическую информацию, отвечая на вопросы разных видов; запрашивать интересующую информацию.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Объём диалога — до 5 реплик со стороны каждого собеседника.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Развитие коммуникативных умений </w:t>
      </w: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монологической речи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 базе умений, сформированных в начальной школе: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1) создание устных  связных  монологических  высказываний с использованием основных коммуникативных типов речи: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—   повествование/сообщение;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2) изложение (пересказ) основного содержания прочитанного текста;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3) краткое изложение результатов выполненной проектной работы.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Объём монологического высказывания — 5-6 фраз.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Аудирование</w:t>
      </w:r>
      <w:proofErr w:type="spell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Развитие коммуникативных умений </w:t>
      </w:r>
      <w:proofErr w:type="spellStart"/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аудирования</w:t>
      </w:r>
      <w:proofErr w:type="spellEnd"/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 базе умений, сформированных в начальной школе: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услышанное;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Аудирование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Аудирование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Тексты для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аудирования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Время звучания текста/текстов для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аудирования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— до 1 минуты.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Смысловое чтение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Чтение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несплошных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текстов (таблиц) и понимание представленной в них информации.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несплошной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текст (таблица).</w:t>
      </w:r>
      <w:proofErr w:type="gram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Объём текста/текстов для чтения — 180-200 слов.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Письменная речь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ЯЗЫКОВЫЕ ЗНАНИЯ И УМЕНИЯ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Фонетическая сторона речи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Различение на  слух  и  адекватное,  без  ошибок,  ведущих к сбою в коммуникации, произнесение слов с соблюдением правильного ударения и фраз с соблюдением их 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Объём текста для чтения вслух — до 90 слов.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Графика, орфография и пунктуация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Правильное написание изученных слов.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Основные способы словообразования: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аффиксация: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образование имён существительных при помощи суффиксов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er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or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teacher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visitor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ist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scientist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tourist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sion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dis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-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cussion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invitation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образование имён  прилагательных при помощи суффиксов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ful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wonderful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ian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Russian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American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образование наречий при помощи суффикса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ly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recently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un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unhappy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unreality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unusually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Грамматическая сторона речи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Предложения с несколькими обстоятельствами, следующими в определённом порядке.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Present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Past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Future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Simple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Tense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Глаголы в </w:t>
      </w:r>
      <w:proofErr w:type="spellStart"/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Present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Perfect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Tense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Имена существительные с причастиями настоящего и прошедшего времени.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Наречия в положительной, сравнительной и превосходной степенях, образованные по правилу, и исключения.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СОЦИОКУЛЬТУРНЫЕ ЗНАНИЯ И УМЕНИЯ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 xml:space="preserve">Знание и использование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социокультурных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Знание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социокультурного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Формирование умений: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правильно оформлять свой адрес на английском языке (в анкете, формуляре);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кратко представлять Россию и страну/страны изучаемого языка;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КОМПЕНСАТОРНЫЕ УМЕНИЯ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Использование при чтении 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языковой, в том числе контекстуальной, догадки.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Использование в качестве опоры при порождении собственных высказываний ключевых слов, плана.</w:t>
      </w:r>
    </w:p>
    <w:p w:rsidR="008C158D" w:rsidRPr="008C158D" w:rsidRDefault="008C158D" w:rsidP="008C158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8C158D" w:rsidRPr="008C158D" w:rsidRDefault="008C158D" w:rsidP="008C158D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ПЛАНИРУЕМЫЕ ОБРАЗОВАТЕЛЬНЫЕ РЕЗУЛЬТАТЫ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Изучение английского языка в 5 классе направлено на достижение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обучающимися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личностных, метапредметных и предметных результатов освоения учебного предмета.</w:t>
      </w:r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ЛИЧНОСТНЫЕ РЕЗУЛЬТАТЫ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социокультурными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Личностные результаты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Гражданского 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активное участие в жизни семьи, Организации, местного сообщества, родного края, страны;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многоконфессиональном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обществе;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готовность к участию в гуманитарной деятельности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волонтёрство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помощь людям, нуждающимся в ней).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Патриотического 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многоконфессиональном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Духовно-нравственного 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ориентация на моральные ценности и нормы в ситуациях нравственного выбора;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Эстетического 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стремление к самовыражению в разных видах искусства.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Физического воспитания, формирования культуры здоровья и эмоционального благополучия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осознание ценности жизни;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интернет-среде</w:t>
      </w:r>
      <w:proofErr w:type="spellEnd"/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умение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сформированность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Трудового 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готовность адаптироваться в профессиональной среде;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уважение к труду и результатам трудовой деятельности;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Экологического воспитания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Ценности научного познания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овладение языковой и читательской культурой как средством познания мира;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обучающегося</w:t>
      </w:r>
      <w:proofErr w:type="gramEnd"/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 к изменяющимся условиям социальной и природной среды, включают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умение анализировать и выявлять взаимосвязи природы, общества и экономики;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способность обучающихся осознавать стрессовую ситуацию, оценивать происходящие изменения и их последствия;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воспринимать стрессовую ситуацию как вызов, требующий контрмер;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ситуацию стресса, корректировать принимаемые решения и действия;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позитивное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 произошедшей ситуации;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быть готовым действовать в отсутствие гарантий успеха.</w:t>
      </w:r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МЕТАПРЕДМЕТНЫЕ РЕЗУЛЬТАТЫ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Метапредметные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1) базовые логические действия: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и характеризовать существенные признаки объектов (явлений);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предлагать критерии для выявления закономерностей и противоречий;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причинно-следственные связи при изучении явлений и процессов;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выбирать способ решения учебной задачи (сравнивать несколько вариантов решения,  выбирать  наиболее подходящий с учётом самостоятельно выделенных критериев);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2) базовые исследовательские действия: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3) работа с информацией: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эффективно запоминать и систематизировать информацию.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сформированность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когнитивных навыков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обучающихся.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коммуникативными действиями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1) общение: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 ходе диалога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и(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2) совместная деятельность: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уметь обобщать мнения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нескольких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людей, проявлять готовность руководить, выполнять поручения, подчиняться;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сформированность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социальных навыков и эмоционального интеллекта обучающихся.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регулятивными действиями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1) самоорганизация: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выявлять проблемы для решения в жизненных и учебных ситуациях;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самостоятельно составлять алгоритм решения  задачи 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делать выбор и брать ответственность за решение;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2) самоконтроль: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владеть способами самоконтроля,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самомотивации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 рефлексии;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объяснять причины достижения (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недостижения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позитивное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 произошедшей ситуации;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3) эмоциональный интеллект: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выявлять и анализировать причины эмоций;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регулировать способ выражения эмоций;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4) принятие себя и других: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принимать себя и других, не осуждая</w:t>
      </w:r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открытость себе и другим;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осознавать невозможность контролировать всё вокруг.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8C158D" w:rsidRPr="008C158D" w:rsidRDefault="008C158D" w:rsidP="008C158D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ПРЕДМЕТНЫЕ РЕЗУЛЬТАТЫ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сформированность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допороговом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социокультурной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, компенсаторной,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метапредметной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(учебно-познавательной).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1) Владеть основными видами речевой деятельности: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говорение: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вести разные виды диалогов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создавать разные виды монологических высказываний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излагать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основное содержание прочитанного текста с вербальными и/или 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>зрительными опорами (объём — 5-6 фраз); кратко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излагать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результаты  выполненной проектной работы (объём — до 6 фраз);</w:t>
      </w:r>
      <w:proofErr w:type="gram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: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воспринимать на слух и понимать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аудирования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— до 1 минуты);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gramStart"/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смысловое чтение: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читать про себя и понимать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несплошные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тексты (таблицы) и понимать представленную в них информацию;</w:t>
      </w:r>
      <w:proofErr w:type="gramEnd"/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письменная речь: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писать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писать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2)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владеть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 фонетическими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навыками: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различать на слух и адекватно,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без ошибок, ведущих к сбою коммуникации,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произносить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слова с правильным ударением и фразы с соблюдением их ритмико-интонационных особенностей, в том числе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применять правила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отсутствия фразового ударения на служебных словах;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выразительно читать вслух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владеть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 орфографическими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навыками: правильно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писать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изученные слова;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владеть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 пунктуационными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навыками:</w:t>
      </w:r>
      <w:r w:rsidRPr="008C158D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</w:rPr>
        <w:t>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использовать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3)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распознавать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употреблять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устной и письменной речи 625 лексических единиц  (включая  500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распознавать и употреблять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er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or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ist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sion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/-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tion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; имена прилагательные с суффиксами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ful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,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ian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an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; наречия с суффиксом -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ly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un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распознавать и употреблять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устной и письменной речи изученные синонимы и интернациональные слова;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4)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знать и понимать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распознавать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письменном и звучащем тексте и употреблять в устной и письменной речи: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  предложения с несколькими обстоятельствами, следующими в определённом порядке;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- вопросительные предложения (альтернативный и разделительный вопросы в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Present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Past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/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Future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Simple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Tense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lastRenderedPageBreak/>
        <w:t xml:space="preserve">- глаголы в  </w:t>
      </w:r>
      <w:proofErr w:type="spellStart"/>
      <w:proofErr w:type="gram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видо-временных</w:t>
      </w:r>
      <w:proofErr w:type="spellEnd"/>
      <w:proofErr w:type="gram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  формах  действительного  залога в изъявительном наклонении в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Present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Perfect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Tense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 имена существительные с причастиями настоящего и прошедшего времени;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 наречия в положительной, сравнительной и превосходной степенях, образованные по правилу, и исключения;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5)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владеть 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социокультурными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знаниями и умениями: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- использовать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отдельные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социокультурные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- знать/понимать и использовать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- правильно оформлять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адрес, писать фамилии и имена (свои, родственников и друзей) на английском языке (в анкете, формуляре);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- обладать базовыми знаниями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о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социокультурном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портрете родной страны и страны/стран изучаемого языка;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-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кратко представлять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Россию и страны/стран изучаемого языка;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6) </w:t>
      </w:r>
      <w:r w:rsidRPr="008C158D">
        <w:rPr>
          <w:rFonts w:ascii="LiberationSerif" w:eastAsia="Times New Roman" w:hAnsi="LiberationSerif" w:cs="Times New Roman"/>
          <w:i/>
          <w:iCs/>
          <w:color w:val="000000"/>
          <w:sz w:val="24"/>
          <w:szCs w:val="24"/>
        </w:rPr>
        <w:t>владеть </w:t>
      </w: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компенсаторными умениями: использовать при чтении и </w:t>
      </w:r>
      <w:proofErr w:type="spellStart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аудировании</w:t>
      </w:r>
      <w:proofErr w:type="spellEnd"/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8C158D" w:rsidRPr="008C158D" w:rsidRDefault="008C158D" w:rsidP="008C158D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8C158D" w:rsidRPr="008C158D" w:rsidRDefault="008C158D" w:rsidP="008C158D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8C158D">
        <w:rPr>
          <w:rFonts w:ascii="LiberationSerif" w:eastAsia="Times New Roman" w:hAnsi="LiberationSerif" w:cs="Times New Roman"/>
          <w:color w:val="000000"/>
          <w:sz w:val="24"/>
          <w:szCs w:val="24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A228EC" w:rsidRDefault="00A228EC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>
      <w:pPr>
        <w:rPr>
          <w:sz w:val="24"/>
          <w:szCs w:val="24"/>
        </w:rPr>
      </w:pPr>
    </w:p>
    <w:p w:rsidR="004A4B9B" w:rsidRDefault="004A4B9B" w:rsidP="004A4B9B">
      <w:pPr>
        <w:pBdr>
          <w:bottom w:val="single" w:sz="4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sectPr w:rsidR="004A4B9B" w:rsidSect="004A4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4B9B" w:rsidRPr="005349AB" w:rsidRDefault="004A4B9B" w:rsidP="004A4B9B">
      <w:pPr>
        <w:pBdr>
          <w:bottom w:val="single" w:sz="4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5349A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ТЕМАТИЧЕСКОЕ ПЛАНИРОВАНИЕ </w:t>
      </w:r>
    </w:p>
    <w:tbl>
      <w:tblPr>
        <w:tblW w:w="10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892"/>
        <w:gridCol w:w="692"/>
        <w:gridCol w:w="1582"/>
        <w:gridCol w:w="1638"/>
        <w:gridCol w:w="1200"/>
        <w:gridCol w:w="1836"/>
        <w:gridCol w:w="1448"/>
        <w:gridCol w:w="2033"/>
      </w:tblGrid>
      <w:tr w:rsidR="004A4B9B" w:rsidRPr="005349AB" w:rsidTr="004A4B9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A4B9B" w:rsidRPr="005349AB" w:rsidTr="004A4B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02.09.2022 23.09.2022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Внешность и характер человека/литературного персонажа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26.09.2022 10.10.2022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12.10.2022 11.11.2022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Здоровый образ жизни: режим труда и отдыха. Здоровое питание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14.11.2022 05.12.2022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Покупки: одежда, обувь и продукты питания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07.12.2022 21.12.2022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23.12.2022 08.02.2023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Каникулы в различное время года. Виды отдыха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10.02.2023 27.02.2023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Природа: дикие и домашние животные. Погода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01.03.2023 24.03.2023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Родной город/село. Транспорт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03.04.2023 24.04.2023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Родная страна и страна/страны изучаемого языка. 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26.04.2023 17.05.2023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Выдающиеся </w:t>
            </w:r>
            <w:r w:rsidRPr="005349A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люди</w:t>
            </w: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 </w:t>
            </w:r>
            <w:r w:rsidRPr="005349AB"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родной</w:t>
            </w:r>
            <w:r w:rsidRPr="005349AB">
              <w:rPr>
                <w:rFonts w:ascii="Times New Roman" w:eastAsia="Times New Roman" w:hAnsi="Times New Roman" w:cs="Times New Roman"/>
                <w:sz w:val="12"/>
                <w:szCs w:val="12"/>
              </w:rPr>
              <w:t> страны и страны/стран изучаемого языка: писатели, поэты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18.05.2023 25.05.2023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Монологическая речь;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, liveworksheets.com</w:t>
            </w:r>
          </w:p>
        </w:tc>
      </w:tr>
      <w:tr w:rsidR="004A4B9B" w:rsidRPr="005349AB" w:rsidTr="004A4B9B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5349A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9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4B9B" w:rsidRDefault="004A4B9B">
      <w:pPr>
        <w:rPr>
          <w:sz w:val="24"/>
          <w:szCs w:val="24"/>
        </w:rPr>
        <w:sectPr w:rsidR="004A4B9B" w:rsidSect="004A4B9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A4B9B" w:rsidRDefault="004A4B9B">
      <w:pPr>
        <w:rPr>
          <w:sz w:val="24"/>
          <w:szCs w:val="24"/>
        </w:rPr>
      </w:pPr>
    </w:p>
    <w:p w:rsidR="004A4B9B" w:rsidRPr="004A4B9B" w:rsidRDefault="004A4B9B" w:rsidP="004A4B9B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A4B9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ПОУРОЧНОЕ ПЛАНИРОВАНИЕ 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375"/>
        <w:gridCol w:w="663"/>
        <w:gridCol w:w="1509"/>
        <w:gridCol w:w="1372"/>
        <w:gridCol w:w="1418"/>
        <w:gridCol w:w="1618"/>
      </w:tblGrid>
      <w:tr w:rsidR="004A4B9B" w:rsidRPr="004A4B9B" w:rsidTr="00F1058F"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4A4B9B" w:rsidRPr="004A4B9B" w:rsidTr="00F1058F"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урок, повторение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 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 Повторение временных форм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день. Временные формы глагола.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98094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б</w:t>
            </w:r>
            <w:r w:rsidR="004A4B9B"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ытовые удобства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 и интересы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Знаменитые люди Великобритании и США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03.10.2022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Транспорт, вокзалы и аэропорты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07.10.2022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разных стран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Традиции России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главные города, символы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друг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"Много лет назад все было по-другому"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континенты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07.11.2022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символика разных стран мира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11.11.2022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Англоязычные страны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в опасности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Британский и американский вариант английского языка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года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02.12.2022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Великобритании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05.12.2022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лексики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09.12.2022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14.12.2022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16.12.2022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в опасности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 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текстом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11.01.2023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«Земля и люди Великобритании»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 Великобритании.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16.01.2023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урок. Вопрос к подлежащему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Словарная работа по </w:t>
            </w:r>
            <w:proofErr w:type="gram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тематическому</w:t>
            </w:r>
            <w:proofErr w:type="gram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вокабуляру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20.01.2023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Утвердительные предложения.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Косвенная речь.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Отрицательные предложения.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Грамматический практикум по пройденным темам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</w:t>
            </w:r>
            <w:r w:rsidR="0098094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ики.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Погода, климат и дикая природа Великобритании.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03.02.2023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текущей теме.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Лексико-грамматический тест.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 строй в Великобритании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Королева и Парламент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13.02.2023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 с использованием «Оценочного листа»;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вопрос в косвенной речи.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 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вопрос в косвенной речи.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по теме.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20.02.2023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Британский образ жизни.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22.02.2023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по теме «Географический и политический взгляд на Великобританию.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24.02.2023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-грамматический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 без согласования времен. Повторение грамматической темы.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01.03.2023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они Британцы? Черты характера и поведение.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разговорными клише по теме «комплименты».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тему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13.03.2023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употребления некоторых существительных в англ. языке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15.03.2023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«Рональд действительно болен»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Словообразовательные </w:t>
            </w: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proofErr w:type="gram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фиксы –</w:t>
            </w: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ness,-able</w:t>
            </w:r>
            <w:proofErr w:type="spell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22.03.2023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грамматике.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24.03.2023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текущей теме «Советы доктора»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 аптеке.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07.04.2023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Прошедшее завершенное</w:t>
            </w:r>
            <w:r w:rsidR="00980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косвенной речи. Утверждения. Изменения в указателях времени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упражнения на закрепление.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«Тим принимает лекарства»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способы поддержания хорошей формы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нам нужно делать, чтобы быть здоровыми».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и здоровье. Диета.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новой лексики по теме «Спорт и игры»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03.05.2023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упражнения на закрепление.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05.05.2023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«Ты победил»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в моей жизни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местоимения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11.05.2023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употребление времен в придаточных условия и времени</w:t>
            </w:r>
            <w:proofErr w:type="gramEnd"/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Письменный 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обсуждение текста «В мясном магазине»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19.05.2023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 Лондона.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22.05.2023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Американские и британские деньги.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25.05.2023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работа;</w:t>
            </w: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4A4B9B" w:rsidRPr="004A4B9B" w:rsidTr="00F1058F"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4B9B" w:rsidRPr="004A4B9B" w:rsidRDefault="004A4B9B" w:rsidP="004A4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9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A4B9B" w:rsidRPr="004A4B9B" w:rsidRDefault="004A4B9B" w:rsidP="004A4B9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4A4B9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4A4B9B" w:rsidRPr="004A4B9B" w:rsidRDefault="004A4B9B" w:rsidP="004A4B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A4B9B">
        <w:rPr>
          <w:rFonts w:ascii="LiberationSerif" w:eastAsia="Times New Roman" w:hAnsi="LiberationSerif" w:cs="Times New Roman"/>
          <w:b/>
          <w:bCs/>
          <w:caps/>
        </w:rPr>
        <w:t>ОБЯЗАТЕЛЬНЫЕ УЧЕБНЫЕ МАТЕРИАЛЫ ДЛЯ УЧЕНИКА</w:t>
      </w:r>
    </w:p>
    <w:p w:rsidR="004A4B9B" w:rsidRPr="004A4B9B" w:rsidRDefault="004A4B9B" w:rsidP="004A4B9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B9B">
        <w:rPr>
          <w:rFonts w:ascii="Times New Roman" w:eastAsia="Times New Roman" w:hAnsi="Times New Roman" w:cs="Times New Roman"/>
          <w:sz w:val="24"/>
          <w:szCs w:val="24"/>
        </w:rPr>
        <w:t>Верещагина И.Н., Афанасьева О.В. Английский язык (в 2 частях). 5 класс. АО «Издательство «Просвещение»;</w:t>
      </w:r>
    </w:p>
    <w:p w:rsidR="004A4B9B" w:rsidRPr="004A4B9B" w:rsidRDefault="004A4B9B" w:rsidP="004A4B9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B9B">
        <w:rPr>
          <w:rFonts w:ascii="Times New Roman" w:eastAsia="Times New Roman" w:hAnsi="Times New Roman" w:cs="Times New Roman"/>
          <w:sz w:val="24"/>
          <w:szCs w:val="24"/>
        </w:rPr>
        <w:t>Введите свой вариант:</w:t>
      </w:r>
    </w:p>
    <w:p w:rsidR="004A4B9B" w:rsidRPr="004A4B9B" w:rsidRDefault="004A4B9B" w:rsidP="004A4B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A4B9B">
        <w:rPr>
          <w:rFonts w:ascii="LiberationSerif" w:eastAsia="Times New Roman" w:hAnsi="LiberationSerif" w:cs="Times New Roman"/>
          <w:b/>
          <w:bCs/>
          <w:caps/>
        </w:rPr>
        <w:t>МЕТОДИЧЕСКИЕ МАТЕРИАЛЫ ДЛЯ УЧИТЕЛЯ</w:t>
      </w:r>
    </w:p>
    <w:p w:rsidR="004A4B9B" w:rsidRPr="004A4B9B" w:rsidRDefault="004A4B9B" w:rsidP="004A4B9B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B9B">
        <w:rPr>
          <w:rFonts w:ascii="Times New Roman" w:eastAsia="Times New Roman" w:hAnsi="Times New Roman" w:cs="Times New Roman"/>
          <w:sz w:val="24"/>
          <w:szCs w:val="24"/>
        </w:rPr>
        <w:t>- стандарт среднего (полного) общего образования по иностранному языку; стандарты второго поколения;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примерная программа среднего (полного) общего образования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авторская рабочая программа к УМК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учебно-методический комплект по английскому языку О.В.Афанасьевой, И.В.Михеевой (учебник, книга для учителя, контрольные, проверочные работы)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контрольно-измерительные материалы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книги для чтения на английском языке</w:t>
      </w:r>
      <w:r w:rsidRPr="004A4B9B">
        <w:rPr>
          <w:rFonts w:ascii="Times New Roman" w:eastAsia="Times New Roman" w:hAnsi="Times New Roman" w:cs="Times New Roman"/>
          <w:sz w:val="24"/>
          <w:szCs w:val="24"/>
        </w:rPr>
        <w:br/>
        <w:t>- двуязычные словари</w:t>
      </w:r>
    </w:p>
    <w:p w:rsidR="004A4B9B" w:rsidRPr="004A4B9B" w:rsidRDefault="004A4B9B" w:rsidP="004A4B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4A4B9B">
        <w:rPr>
          <w:rFonts w:ascii="LiberationSerif" w:eastAsia="Times New Roman" w:hAnsi="LiberationSerif" w:cs="Times New Roman"/>
          <w:b/>
          <w:bCs/>
          <w:caps/>
        </w:rPr>
        <w:t>ЦИФРОВЫЕ ОБРАЗОВАТЕЛЬНЫЕ РЕСУРСЫ И РЕСУРСЫ СЕТИ ИНТЕРНЕТ</w:t>
      </w:r>
    </w:p>
    <w:p w:rsidR="004A4B9B" w:rsidRPr="004A4B9B" w:rsidRDefault="004A4B9B" w:rsidP="004A4B9B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4B9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Электронное приложение ABBY 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Lingvo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аудиокурсом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 xml:space="preserve"> на CD, 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www.prosv.ru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umk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vereshchagina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B9B">
        <w:rPr>
          <w:rFonts w:ascii="Times New Roman" w:eastAsia="Times New Roman" w:hAnsi="Times New Roman" w:cs="Times New Roman"/>
          <w:sz w:val="24"/>
          <w:szCs w:val="24"/>
        </w:rPr>
        <w:t>учи</w:t>
      </w:r>
      <w:proofErr w:type="gramStart"/>
      <w:r w:rsidRPr="004A4B9B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A4B9B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4A4B9B">
        <w:rPr>
          <w:rFonts w:ascii="Times New Roman" w:eastAsia="Times New Roman" w:hAnsi="Times New Roman" w:cs="Times New Roman"/>
          <w:sz w:val="24"/>
          <w:szCs w:val="24"/>
        </w:rPr>
        <w:t>, liveworksheets.com</w:t>
      </w:r>
    </w:p>
    <w:p w:rsidR="004A4B9B" w:rsidRPr="004A4B9B" w:rsidRDefault="004A4B9B" w:rsidP="004A4B9B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4A4B9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4A4B9B" w:rsidRPr="004A4B9B" w:rsidRDefault="004A4B9B" w:rsidP="004A4B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4A4B9B">
        <w:rPr>
          <w:rFonts w:ascii="LiberationSerif" w:eastAsia="Times New Roman" w:hAnsi="LiberationSerif" w:cs="Times New Roman"/>
          <w:b/>
          <w:bCs/>
          <w:caps/>
          <w:color w:val="000000"/>
        </w:rPr>
        <w:t>УЧЕБНОЕ ОБОРУДОВАНИЕ</w:t>
      </w:r>
    </w:p>
    <w:p w:rsidR="004A4B9B" w:rsidRPr="009214D4" w:rsidRDefault="004A4B9B" w:rsidP="004A4B9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>Экранно-звуковые пособия: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аудиозапись к УМК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видеофильмы, соответствующие тематике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тематические учебные презентации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Технические средства обучения: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- </w:t>
      </w:r>
      <w:proofErr w:type="spellStart"/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>мультимедийный</w:t>
      </w:r>
      <w:proofErr w:type="spellEnd"/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компьютер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локальная сеть в рамках материально-технического обеспечения школы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Экран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 xml:space="preserve">- </w:t>
      </w:r>
      <w:proofErr w:type="spellStart"/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>мультимедийный</w:t>
      </w:r>
      <w:proofErr w:type="spellEnd"/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 xml:space="preserve"> проектор с экраном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</w:r>
    </w:p>
    <w:p w:rsidR="004A4B9B" w:rsidRPr="009214D4" w:rsidRDefault="004A4B9B" w:rsidP="004A4B9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9214D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ОБОРУДОВАНИЕ ДЛЯ ПРОВЕДЕНИЯ ПРАКТИЧЕСКИХ РАБОТ</w:t>
      </w:r>
    </w:p>
    <w:p w:rsidR="004A4B9B" w:rsidRPr="009214D4" w:rsidRDefault="004A4B9B" w:rsidP="004A4B9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t>Учебно-практическое оборудование: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классная доска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стол учительский</w:t>
      </w:r>
      <w:r w:rsidRPr="009214D4">
        <w:rPr>
          <w:rFonts w:ascii="LiberationSerif" w:eastAsia="Times New Roman" w:hAnsi="LiberationSerif" w:cs="Times New Roman"/>
          <w:color w:val="000000"/>
          <w:sz w:val="24"/>
          <w:szCs w:val="24"/>
        </w:rPr>
        <w:br/>
        <w:t>- ученические столы с комплектом стульев</w:t>
      </w:r>
    </w:p>
    <w:p w:rsidR="004A4B9B" w:rsidRPr="009214D4" w:rsidRDefault="004A4B9B">
      <w:pPr>
        <w:rPr>
          <w:sz w:val="24"/>
          <w:szCs w:val="24"/>
        </w:rPr>
      </w:pPr>
    </w:p>
    <w:sectPr w:rsidR="004A4B9B" w:rsidRPr="009214D4" w:rsidSect="004A4B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158D"/>
    <w:rsid w:val="0003119C"/>
    <w:rsid w:val="0034734F"/>
    <w:rsid w:val="003E18F5"/>
    <w:rsid w:val="004A4B9B"/>
    <w:rsid w:val="00502DF1"/>
    <w:rsid w:val="005C761D"/>
    <w:rsid w:val="005E54FA"/>
    <w:rsid w:val="007F5563"/>
    <w:rsid w:val="008B4C6E"/>
    <w:rsid w:val="008C158D"/>
    <w:rsid w:val="009214D4"/>
    <w:rsid w:val="0098094B"/>
    <w:rsid w:val="00A228EC"/>
    <w:rsid w:val="00C73468"/>
    <w:rsid w:val="00CD7569"/>
    <w:rsid w:val="00E671C5"/>
    <w:rsid w:val="00E941DC"/>
    <w:rsid w:val="00F1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FA"/>
  </w:style>
  <w:style w:type="paragraph" w:styleId="1">
    <w:name w:val="heading 1"/>
    <w:basedOn w:val="a"/>
    <w:link w:val="10"/>
    <w:uiPriority w:val="9"/>
    <w:qFormat/>
    <w:rsid w:val="008C1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1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5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C158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C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5C761D"/>
  </w:style>
  <w:style w:type="paragraph" w:styleId="a4">
    <w:name w:val="Balloon Text"/>
    <w:basedOn w:val="a"/>
    <w:link w:val="a5"/>
    <w:uiPriority w:val="99"/>
    <w:semiHidden/>
    <w:unhideWhenUsed/>
    <w:rsid w:val="0034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55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73321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5045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9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1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5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8674">
              <w:marLeft w:val="0"/>
              <w:marRight w:val="0"/>
              <w:marTop w:val="0"/>
              <w:marBottom w:val="0"/>
              <w:divBdr>
                <w:top w:val="dashed" w:sz="4" w:space="5" w:color="FF0000"/>
                <w:left w:val="dashed" w:sz="4" w:space="5" w:color="FF0000"/>
                <w:bottom w:val="dashed" w:sz="4" w:space="5" w:color="FF0000"/>
                <w:right w:val="dashed" w:sz="4" w:space="5" w:color="FF0000"/>
              </w:divBdr>
            </w:div>
          </w:divsChild>
        </w:div>
        <w:div w:id="11282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41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4124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924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939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70794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112403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4473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  <w:div w:id="7966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205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  <w:div w:id="76677340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0865">
                  <w:marLeft w:val="0"/>
                  <w:marRight w:val="0"/>
                  <w:marTop w:val="0"/>
                  <w:marBottom w:val="0"/>
                  <w:divBdr>
                    <w:top w:val="single" w:sz="4" w:space="5" w:color="FF0000"/>
                    <w:left w:val="single" w:sz="4" w:space="5" w:color="FF0000"/>
                    <w:bottom w:val="single" w:sz="4" w:space="5" w:color="FF0000"/>
                    <w:right w:val="single" w:sz="4" w:space="5" w:color="FF0000"/>
                  </w:divBdr>
                </w:div>
              </w:divsChild>
            </w:div>
            <w:div w:id="26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51137">
                  <w:marLeft w:val="0"/>
                  <w:marRight w:val="0"/>
                  <w:marTop w:val="0"/>
                  <w:marBottom w:val="0"/>
                  <w:divBdr>
                    <w:top w:val="dashed" w:sz="4" w:space="5" w:color="FF0000"/>
                    <w:left w:val="dashed" w:sz="4" w:space="5" w:color="FF0000"/>
                    <w:bottom w:val="dashed" w:sz="4" w:space="5" w:color="FF0000"/>
                    <w:right w:val="dashed" w:sz="4" w:space="5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80C4-4E88-486D-8206-147D1724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7491</Words>
  <Characters>42704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user</cp:lastModifiedBy>
  <cp:revision>12</cp:revision>
  <cp:lastPrinted>2022-08-29T01:05:00Z</cp:lastPrinted>
  <dcterms:created xsi:type="dcterms:W3CDTF">2022-08-23T14:27:00Z</dcterms:created>
  <dcterms:modified xsi:type="dcterms:W3CDTF">2022-08-30T06:38:00Z</dcterms:modified>
</cp:coreProperties>
</file>